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64378" w14:textId="77777777" w:rsidR="004024DE" w:rsidRDefault="004024DE" w:rsidP="004024DE">
      <w:pPr>
        <w:jc w:val="center"/>
        <w:rPr>
          <w:rFonts w:ascii="Times New Roman" w:hAnsi="Times New Roman" w:cs="Times New Roman"/>
          <w:b/>
          <w:bCs/>
          <w:color w:val="292F3D"/>
          <w:sz w:val="28"/>
          <w:szCs w:val="28"/>
          <w:shd w:val="clear" w:color="auto" w:fill="FFFFFF"/>
        </w:rPr>
      </w:pPr>
      <w:bookmarkStart w:id="0" w:name="_Hlk224892400"/>
      <w:r>
        <w:rPr>
          <w:rFonts w:ascii="Times New Roman" w:hAnsi="Times New Roman" w:cs="Times New Roman"/>
          <w:b/>
          <w:bCs/>
          <w:color w:val="292F3D"/>
          <w:sz w:val="28"/>
          <w:szCs w:val="28"/>
          <w:shd w:val="clear" w:color="auto" w:fill="FFFFFF"/>
        </w:rPr>
        <w:t>«Роль дошкольного образования в становлении личности гражданина: Нравственно-патриотическое воспитание»</w:t>
      </w:r>
    </w:p>
    <w:bookmarkEnd w:id="0"/>
    <w:p w14:paraId="2FE720BF" w14:textId="77777777" w:rsidR="004024DE" w:rsidRDefault="004024DE" w:rsidP="00AA7CBE">
      <w:pPr>
        <w:spacing w:after="0" w:line="360" w:lineRule="auto"/>
        <w:jc w:val="both"/>
        <w:rPr>
          <w:rStyle w:val="a3"/>
          <w:i/>
          <w:iCs/>
          <w:bdr w:val="single" w:sz="2" w:space="0" w:color="auto" w:frame="1"/>
        </w:rPr>
      </w:pPr>
      <w:r>
        <w:rPr>
          <w:rFonts w:ascii="Times New Roman" w:hAnsi="Times New Roman" w:cs="Times New Roman"/>
          <w:color w:val="292F3D"/>
          <w:sz w:val="28"/>
          <w:szCs w:val="28"/>
          <w:shd w:val="clear" w:color="auto" w:fill="FFFFFF"/>
        </w:rPr>
        <w:t xml:space="preserve">Тема нашего выступления «Роль дошкольного образования в становлении личности гражданина: Нравственно-патриотическое воспитание». В современной России, согласно Концепции развития системы непрерывного образования, акцент в развитии дошкольников смещается с преимущественного интеллектуального роста на формирование целостной личности. Мы стремимся воспитать гармонично мыслящего, ответственного человека, глубоко любящего свою страну и чтящего ее традиции. Именно поэтому перед образовательной средой стоит важнейшая задача – заложить у детей дошкольного возраста прочный фундамент духовно-нравственных, культурных и гражданских ценностей. </w:t>
      </w:r>
    </w:p>
    <w:p w14:paraId="50E0042C" w14:textId="6F49AA52" w:rsidR="004024DE" w:rsidRPr="004024DE" w:rsidRDefault="004024DE" w:rsidP="00AA7CBE">
      <w:pPr>
        <w:spacing w:after="0" w:line="360" w:lineRule="auto"/>
        <w:jc w:val="both"/>
        <w:rPr>
          <w:b/>
          <w:bCs/>
        </w:rPr>
      </w:pPr>
      <w:r>
        <w:rPr>
          <w:rFonts w:ascii="Times New Roman" w:hAnsi="Times New Roman" w:cs="Times New Roman"/>
          <w:color w:val="292F3D"/>
          <w:sz w:val="28"/>
          <w:szCs w:val="28"/>
          <w:shd w:val="clear" w:color="auto" w:fill="FFFFFF"/>
        </w:rPr>
        <w:t xml:space="preserve"> </w:t>
      </w:r>
      <w:r w:rsidRPr="004024DE">
        <w:rPr>
          <w:rFonts w:ascii="Times New Roman" w:hAnsi="Times New Roman" w:cs="Times New Roman"/>
          <w:b/>
          <w:bCs/>
          <w:color w:val="292F3D"/>
          <w:sz w:val="28"/>
          <w:szCs w:val="28"/>
          <w:shd w:val="clear" w:color="auto" w:fill="FFFFFF"/>
        </w:rPr>
        <w:t>Фундамент личности: Роль дошкольного возраста</w:t>
      </w:r>
    </w:p>
    <w:p w14:paraId="3D0CDC15" w14:textId="77777777" w:rsidR="004024DE" w:rsidRDefault="004024DE" w:rsidP="00AA7CBE">
      <w:pPr>
        <w:spacing w:after="0" w:line="360" w:lineRule="auto"/>
        <w:jc w:val="both"/>
        <w:rPr>
          <w:rFonts w:ascii="Times New Roman" w:hAnsi="Times New Roman" w:cs="Times New Roman"/>
          <w:color w:val="292F3D"/>
          <w:sz w:val="28"/>
          <w:szCs w:val="28"/>
          <w:shd w:val="clear" w:color="auto" w:fill="FFFFFF"/>
        </w:rPr>
      </w:pPr>
      <w:r>
        <w:rPr>
          <w:rFonts w:ascii="Times New Roman" w:hAnsi="Times New Roman" w:cs="Times New Roman"/>
          <w:color w:val="292F3D"/>
          <w:sz w:val="28"/>
          <w:szCs w:val="28"/>
          <w:shd w:val="clear" w:color="auto" w:fill="FFFFFF"/>
        </w:rPr>
        <w:t xml:space="preserve">Возраст от трех до семи лет – это уникальный период в развитии ребенка. Именно в это время воспитатель обладает исключительной возможностью заложить те моральные ориентиры, которые станут основополагающими в его поведении на протяжении всей последующей жизни. В этот период формируется первичное представление о добре и зле, начинается осознание значимости семьи, родного края, страны. Появляется живой интерес к истории и традициям народа, что является первым шагом к формированию гражданской идентичности. </w:t>
      </w:r>
    </w:p>
    <w:p w14:paraId="3163F223" w14:textId="0F754D52" w:rsidR="004024DE" w:rsidRPr="004024DE" w:rsidRDefault="004024DE" w:rsidP="00AA7CBE">
      <w:pPr>
        <w:spacing w:after="0" w:line="360" w:lineRule="auto"/>
        <w:jc w:val="both"/>
        <w:rPr>
          <w:rFonts w:ascii="Times New Roman" w:hAnsi="Times New Roman" w:cs="Times New Roman"/>
          <w:b/>
          <w:bCs/>
          <w:color w:val="292F3D"/>
          <w:sz w:val="28"/>
          <w:szCs w:val="28"/>
          <w:shd w:val="clear" w:color="auto" w:fill="FFFFFF"/>
        </w:rPr>
      </w:pPr>
      <w:r w:rsidRPr="004024DE">
        <w:rPr>
          <w:rFonts w:ascii="Times New Roman" w:hAnsi="Times New Roman" w:cs="Times New Roman"/>
          <w:b/>
          <w:bCs/>
          <w:color w:val="292F3D"/>
          <w:sz w:val="28"/>
          <w:szCs w:val="28"/>
          <w:shd w:val="clear" w:color="auto" w:fill="FFFFFF"/>
        </w:rPr>
        <w:t>Приоритеты воспитательной работы: Инструменты и методы</w:t>
      </w:r>
    </w:p>
    <w:p w14:paraId="5E684E46" w14:textId="13376C56" w:rsidR="004024DE" w:rsidRDefault="004024DE" w:rsidP="00AA7CBE">
      <w:pPr>
        <w:spacing w:after="0" w:line="360" w:lineRule="auto"/>
        <w:jc w:val="both"/>
        <w:rPr>
          <w:rStyle w:val="a3"/>
          <w:rFonts w:ascii="Times New Roman" w:hAnsi="Times New Roman" w:cs="Times New Roman"/>
          <w:i/>
          <w:iCs/>
          <w:color w:val="292F3D"/>
          <w:sz w:val="28"/>
          <w:szCs w:val="28"/>
          <w:bdr w:val="single" w:sz="2" w:space="0" w:color="auto" w:frame="1"/>
          <w:shd w:val="clear" w:color="auto" w:fill="FFFFFF"/>
        </w:rPr>
      </w:pPr>
      <w:r>
        <w:rPr>
          <w:rFonts w:ascii="Times New Roman" w:hAnsi="Times New Roman" w:cs="Times New Roman"/>
          <w:color w:val="292F3D"/>
          <w:sz w:val="28"/>
          <w:szCs w:val="28"/>
          <w:shd w:val="clear" w:color="auto" w:fill="FFFFFF"/>
        </w:rPr>
        <w:t xml:space="preserve">Эффективное формирование ценностных ориентаций требует системного подхода и использования разнообразных педагогических инструментов. Мы выделяем несколько ключевых направлений в нашей воспитательной работе: </w:t>
      </w:r>
      <w:r w:rsidRPr="004024DE">
        <w:rPr>
          <w:rFonts w:ascii="Times New Roman" w:hAnsi="Times New Roman" w:cs="Times New Roman"/>
          <w:b/>
          <w:bCs/>
          <w:i/>
          <w:iCs/>
          <w:color w:val="292F3D"/>
          <w:sz w:val="28"/>
          <w:szCs w:val="28"/>
          <w:shd w:val="clear" w:color="auto" w:fill="FFFFFF"/>
        </w:rPr>
        <w:t>1.</w:t>
      </w:r>
      <w:r w:rsidRPr="004024DE">
        <w:rPr>
          <w:rFonts w:ascii="Times New Roman" w:hAnsi="Times New Roman" w:cs="Times New Roman"/>
          <w:color w:val="292F3D"/>
          <w:sz w:val="28"/>
          <w:szCs w:val="28"/>
          <w:shd w:val="clear" w:color="auto" w:fill="FFFFFF"/>
        </w:rPr>
        <w:t xml:space="preserve"> </w:t>
      </w:r>
      <w:r w:rsidRPr="004024DE">
        <w:rPr>
          <w:rFonts w:ascii="Times New Roman" w:hAnsi="Times New Roman" w:cs="Times New Roman"/>
          <w:b/>
          <w:bCs/>
          <w:i/>
          <w:iCs/>
          <w:color w:val="292F3D"/>
          <w:sz w:val="28"/>
          <w:szCs w:val="28"/>
          <w:shd w:val="clear" w:color="auto" w:fill="FFFFFF"/>
        </w:rPr>
        <w:t>Предметно-развивающая среда как воспитательное пространство.</w:t>
      </w:r>
    </w:p>
    <w:p w14:paraId="624D00C1" w14:textId="528F4C20" w:rsidR="004024DE" w:rsidRDefault="004024DE" w:rsidP="00AA7CBE">
      <w:pPr>
        <w:spacing w:after="0" w:line="360" w:lineRule="auto"/>
        <w:jc w:val="both"/>
        <w:rPr>
          <w:rFonts w:ascii="Times New Roman" w:hAnsi="Times New Roman" w:cs="Times New Roman"/>
          <w:color w:val="292F3D"/>
          <w:sz w:val="28"/>
          <w:szCs w:val="28"/>
          <w:shd w:val="clear" w:color="auto" w:fill="FFFFFF"/>
        </w:rPr>
      </w:pPr>
      <w:r>
        <w:rPr>
          <w:rFonts w:ascii="Times New Roman" w:hAnsi="Times New Roman" w:cs="Times New Roman"/>
          <w:color w:val="292F3D"/>
          <w:sz w:val="28"/>
          <w:szCs w:val="28"/>
          <w:shd w:val="clear" w:color="auto" w:fill="FFFFFF"/>
        </w:rPr>
        <w:t xml:space="preserve"> Окружающая ребенка среда в группе детского сада – это мощный воспитательный ресурс. Мы активно используем так называемые «центры активности», которые стимулируют нравственное и этическое восприятие. Ярким примером является уголок «Домик доброго дела». Здесь дети через </w:t>
      </w:r>
      <w:r>
        <w:rPr>
          <w:rFonts w:ascii="Times New Roman" w:hAnsi="Times New Roman" w:cs="Times New Roman"/>
          <w:color w:val="292F3D"/>
          <w:sz w:val="28"/>
          <w:szCs w:val="28"/>
          <w:shd w:val="clear" w:color="auto" w:fill="FFFFFF"/>
        </w:rPr>
        <w:lastRenderedPageBreak/>
        <w:t xml:space="preserve">игровые сценарии учатся помогать друг другу, выражать благодарность, проявлять сочувствие. Такие игровые практики органично и ненавязчиво прививают такие важные ценности, как милосердие, честность, уважение к окружающим, готовность прийти на помощь. Это не просто игры, а тренинг социального взаимодействия и эмоционального интеллекта. </w:t>
      </w:r>
    </w:p>
    <w:p w14:paraId="0B2E2F48" w14:textId="6AC0D927" w:rsidR="004024DE" w:rsidRPr="004024DE" w:rsidRDefault="004024DE" w:rsidP="00AA7CBE">
      <w:pPr>
        <w:spacing w:after="0" w:line="360" w:lineRule="auto"/>
        <w:jc w:val="both"/>
        <w:rPr>
          <w:rFonts w:ascii="Times New Roman" w:hAnsi="Times New Roman" w:cs="Times New Roman"/>
          <w:b/>
          <w:bCs/>
          <w:i/>
          <w:iCs/>
          <w:color w:val="292F3D"/>
          <w:sz w:val="28"/>
          <w:szCs w:val="28"/>
          <w:shd w:val="clear" w:color="auto" w:fill="FFFFFF"/>
        </w:rPr>
      </w:pPr>
      <w:r w:rsidRPr="004024DE">
        <w:rPr>
          <w:rFonts w:ascii="Times New Roman" w:hAnsi="Times New Roman" w:cs="Times New Roman"/>
          <w:b/>
          <w:bCs/>
          <w:i/>
          <w:iCs/>
          <w:color w:val="292F3D"/>
          <w:sz w:val="28"/>
          <w:szCs w:val="28"/>
          <w:shd w:val="clear" w:color="auto" w:fill="FFFFFF"/>
        </w:rPr>
        <w:t>2. Праздники – как окна в мир культуры и истории.</w:t>
      </w:r>
    </w:p>
    <w:p w14:paraId="3F22D65D" w14:textId="4E18096B" w:rsidR="004024DE" w:rsidRDefault="004024DE" w:rsidP="00AA7CBE">
      <w:pPr>
        <w:spacing w:after="0" w:line="360" w:lineRule="auto"/>
        <w:jc w:val="both"/>
        <w:rPr>
          <w:rStyle w:val="a3"/>
          <w:i/>
          <w:iCs/>
          <w:bdr w:val="single" w:sz="2" w:space="0" w:color="auto" w:frame="1"/>
        </w:rPr>
      </w:pPr>
      <w:r>
        <w:rPr>
          <w:rFonts w:ascii="Times New Roman" w:hAnsi="Times New Roman" w:cs="Times New Roman"/>
          <w:color w:val="292F3D"/>
          <w:sz w:val="28"/>
          <w:szCs w:val="28"/>
          <w:shd w:val="clear" w:color="auto" w:fill="FFFFFF"/>
        </w:rPr>
        <w:t xml:space="preserve">Каждый народ богат своими праздниками, которые несут в себе глубокий культурный и исторический смысл. Празднование таких дней, как День Победы, День России, День народного единства, выходит за рамки простого развлечения. Это целенаправленный педагогический процесс. Через тематические песни, увлекательные рассказы, совместное создание поделок, постановку небольших театрализованных сценок дети получают первые, но очень важные, знания об исторической памяти, о подвигах предков, о любви к Родине и долге перед ней. Так закладываются основы патриотизма и гражданственности. </w:t>
      </w:r>
    </w:p>
    <w:p w14:paraId="54CE30C1" w14:textId="316C00EE" w:rsidR="004024DE" w:rsidRPr="004024DE" w:rsidRDefault="004024DE" w:rsidP="00AA7CBE">
      <w:pPr>
        <w:spacing w:after="0" w:line="360" w:lineRule="auto"/>
        <w:jc w:val="both"/>
        <w:rPr>
          <w:rFonts w:ascii="Times New Roman" w:hAnsi="Times New Roman" w:cs="Times New Roman"/>
          <w:b/>
          <w:bCs/>
          <w:i/>
          <w:iCs/>
          <w:color w:val="292F3D"/>
          <w:sz w:val="28"/>
          <w:szCs w:val="28"/>
          <w:shd w:val="clear" w:color="auto" w:fill="FFFFFF"/>
        </w:rPr>
      </w:pPr>
      <w:r>
        <w:rPr>
          <w:rFonts w:ascii="Times New Roman" w:hAnsi="Times New Roman" w:cs="Times New Roman"/>
          <w:color w:val="292F3D"/>
          <w:sz w:val="28"/>
          <w:szCs w:val="28"/>
          <w:shd w:val="clear" w:color="auto" w:fill="FFFFFF"/>
        </w:rPr>
        <w:t xml:space="preserve"> </w:t>
      </w:r>
      <w:r w:rsidRPr="004024DE">
        <w:rPr>
          <w:rFonts w:ascii="Times New Roman" w:hAnsi="Times New Roman" w:cs="Times New Roman"/>
          <w:b/>
          <w:bCs/>
          <w:i/>
          <w:iCs/>
          <w:color w:val="292F3D"/>
          <w:sz w:val="28"/>
          <w:szCs w:val="28"/>
          <w:shd w:val="clear" w:color="auto" w:fill="FFFFFF"/>
        </w:rPr>
        <w:t>3. Семья – главный партнер в воспитании ценностей.</w:t>
      </w:r>
    </w:p>
    <w:p w14:paraId="368676FE" w14:textId="0357A7D4" w:rsidR="004024DE" w:rsidRDefault="004024DE" w:rsidP="00AA7CBE">
      <w:pPr>
        <w:spacing w:after="0" w:line="360" w:lineRule="auto"/>
        <w:jc w:val="both"/>
      </w:pPr>
      <w:r>
        <w:rPr>
          <w:rFonts w:ascii="Times New Roman" w:hAnsi="Times New Roman" w:cs="Times New Roman"/>
          <w:color w:val="292F3D"/>
          <w:sz w:val="28"/>
          <w:szCs w:val="28"/>
          <w:shd w:val="clear" w:color="auto" w:fill="FFFFFF"/>
        </w:rPr>
        <w:t xml:space="preserve">Мы глубоко убеждены, что успешное воспитание невозможно без тесного сотрудничества с родителями. Совместные мероприятия, такие как «Папины сказки», «Мамины помощники», «Читающие семьи», создают особую атмосферу, в которой ценности транслируются и укрепляются внутри семейной среды. Когда родители активно участвуют в жизни детского сада, их собственный пример становится мощнейшим воспитательным фактором. Ценности, которые мы стремимся привить детям, становятся частью их повседневной действительности, а не просто абстрактными понятиями из образовательной программы. Это обеспечивает преемственность и целостность воспитательного процесса. </w:t>
      </w:r>
    </w:p>
    <w:p w14:paraId="2EF998AE" w14:textId="288843B9" w:rsidR="004024DE" w:rsidRPr="004024DE" w:rsidRDefault="004024DE" w:rsidP="00AA7CBE">
      <w:pPr>
        <w:spacing w:after="0" w:line="360" w:lineRule="auto"/>
        <w:jc w:val="both"/>
        <w:rPr>
          <w:rFonts w:ascii="Times New Roman" w:hAnsi="Times New Roman" w:cs="Times New Roman"/>
          <w:b/>
          <w:bCs/>
          <w:i/>
          <w:iCs/>
          <w:color w:val="292F3D"/>
          <w:sz w:val="28"/>
          <w:szCs w:val="28"/>
          <w:shd w:val="clear" w:color="auto" w:fill="FFFFFF"/>
        </w:rPr>
      </w:pPr>
      <w:r w:rsidRPr="004024DE">
        <w:rPr>
          <w:rFonts w:ascii="Times New Roman" w:hAnsi="Times New Roman" w:cs="Times New Roman"/>
          <w:b/>
          <w:bCs/>
          <w:i/>
          <w:iCs/>
          <w:color w:val="292F3D"/>
          <w:sz w:val="28"/>
          <w:szCs w:val="28"/>
          <w:shd w:val="clear" w:color="auto" w:fill="FFFFFF"/>
        </w:rPr>
        <w:t>4. Пространство как источник познания и привязанности.</w:t>
      </w:r>
    </w:p>
    <w:p w14:paraId="4BE6AFFB" w14:textId="77777777" w:rsidR="004024DE" w:rsidRDefault="004024DE" w:rsidP="00AA7CBE">
      <w:pPr>
        <w:spacing w:after="0" w:line="360" w:lineRule="auto"/>
        <w:jc w:val="both"/>
        <w:rPr>
          <w:rFonts w:ascii="Times New Roman" w:hAnsi="Times New Roman" w:cs="Times New Roman"/>
          <w:color w:val="292F3D"/>
          <w:sz w:val="28"/>
          <w:szCs w:val="28"/>
          <w:shd w:val="clear" w:color="auto" w:fill="FFFFFF"/>
        </w:rPr>
      </w:pPr>
      <w:r>
        <w:rPr>
          <w:rFonts w:ascii="Times New Roman" w:hAnsi="Times New Roman" w:cs="Times New Roman"/>
          <w:color w:val="292F3D"/>
          <w:sz w:val="28"/>
          <w:szCs w:val="28"/>
          <w:shd w:val="clear" w:color="auto" w:fill="FFFFFF"/>
        </w:rPr>
        <w:t xml:space="preserve">Работа с окружающей территорией – неотъемлемая часть формирования ценностного отношения к миру. Посещение местных достопримечательностей, участие в значимых городских акциях, например, </w:t>
      </w:r>
      <w:r>
        <w:rPr>
          <w:rFonts w:ascii="Times New Roman" w:hAnsi="Times New Roman" w:cs="Times New Roman"/>
          <w:color w:val="292F3D"/>
          <w:sz w:val="28"/>
          <w:szCs w:val="28"/>
          <w:shd w:val="clear" w:color="auto" w:fill="FFFFFF"/>
        </w:rPr>
        <w:lastRenderedPageBreak/>
        <w:t xml:space="preserve">связанных с памятью о героях (как «Бессмертная легенда» или акция «Георгиевская лента»), проведение экскурсий по родному району – все это позволяет детям почувствовать себя частью большого целого. Они начинают понимать, что их маленький мир – двор, детский сад, город – является частью большой и великой страны. Это формирует чувство принадлежности, уважения к своей малой родине и, как следствие, к большой Родине. </w:t>
      </w:r>
    </w:p>
    <w:p w14:paraId="5A4835D2" w14:textId="69786C7C" w:rsidR="004024DE" w:rsidRPr="004024DE" w:rsidRDefault="004024DE" w:rsidP="00AA7CBE">
      <w:pPr>
        <w:spacing w:after="0" w:line="360" w:lineRule="auto"/>
        <w:jc w:val="both"/>
        <w:rPr>
          <w:rStyle w:val="a3"/>
          <w:rFonts w:ascii="Times New Roman" w:hAnsi="Times New Roman" w:cs="Times New Roman"/>
          <w:b w:val="0"/>
          <w:bCs w:val="0"/>
          <w:i/>
          <w:iCs/>
          <w:color w:val="292F3D"/>
          <w:sz w:val="28"/>
          <w:szCs w:val="28"/>
          <w:shd w:val="clear" w:color="auto" w:fill="FFFFFF"/>
        </w:rPr>
      </w:pPr>
      <w:r w:rsidRPr="004024DE">
        <w:rPr>
          <w:rFonts w:ascii="Times New Roman" w:hAnsi="Times New Roman" w:cs="Times New Roman"/>
          <w:b/>
          <w:bCs/>
          <w:i/>
          <w:iCs/>
          <w:color w:val="292F3D"/>
          <w:sz w:val="28"/>
          <w:szCs w:val="28"/>
          <w:shd w:val="clear" w:color="auto" w:fill="FFFFFF"/>
        </w:rPr>
        <w:t>Заключение: Осознанное воспитание- осознанное будущее</w:t>
      </w:r>
    </w:p>
    <w:p w14:paraId="26E655C6" w14:textId="32033E98" w:rsidR="004024DE" w:rsidRDefault="004024DE" w:rsidP="00AA7CBE">
      <w:pPr>
        <w:spacing w:after="0" w:line="360" w:lineRule="auto"/>
        <w:jc w:val="both"/>
        <w:rPr>
          <w:rFonts w:ascii="Times New Roman" w:hAnsi="Times New Roman" w:cs="Times New Roman"/>
          <w:color w:val="292F3D"/>
          <w:sz w:val="28"/>
          <w:szCs w:val="28"/>
          <w:shd w:val="clear" w:color="auto" w:fill="FFFFFF"/>
        </w:rPr>
      </w:pPr>
      <w:r>
        <w:rPr>
          <w:rFonts w:ascii="Times New Roman" w:hAnsi="Times New Roman" w:cs="Times New Roman"/>
          <w:color w:val="292F3D"/>
          <w:sz w:val="28"/>
          <w:szCs w:val="28"/>
          <w:shd w:val="clear" w:color="auto" w:fill="FFFFFF"/>
        </w:rPr>
        <w:t>Подводя итог, хочу подчеркнуть, что именно в дошкольном возрасте закладываются те самые базовые установки, которые определяют дальнейший путь развития ребенка. Эти установки – основа для формирования в будущем сознательного гражданина своей страны, человека с высокой степенью самосознания, ответственности и уважения к окружающим. Каждый день, проведенный в детском саду, каждый проведенный урок, игра, мероприятие – это шаг к формированию у детей внутреннего мира, построенного на любви, уважении, вере в добро и стремлении к справедливости. Если каждый из нас, педагогов, будет целенаправленно работать над этими задачами, мы не просто обучаем детей, а действительно воспитываем настоящих людей, достойных граждан нашей великой страны. Благодарю за внимание!</w:t>
      </w:r>
    </w:p>
    <w:p w14:paraId="077B17C7" w14:textId="6E1FFAE9" w:rsidR="001A1B21" w:rsidRDefault="001A1B21" w:rsidP="00AA7CBE">
      <w:pPr>
        <w:spacing w:after="0" w:line="360" w:lineRule="auto"/>
        <w:jc w:val="both"/>
      </w:pPr>
    </w:p>
    <w:p w14:paraId="5BE9A265" w14:textId="2D07F04F" w:rsidR="00AA7CBE" w:rsidRPr="00AA7CBE" w:rsidRDefault="00AA7CBE" w:rsidP="00AA7CBE"/>
    <w:p w14:paraId="249AC498" w14:textId="6074B00B" w:rsidR="00AA7CBE" w:rsidRPr="00AA7CBE" w:rsidRDefault="00AA7CBE" w:rsidP="00AA7CBE"/>
    <w:p w14:paraId="77927201" w14:textId="482C92AA" w:rsidR="00AA7CBE" w:rsidRDefault="00AA7CBE" w:rsidP="00AA7CBE"/>
    <w:p w14:paraId="710358CC" w14:textId="4E1F8626" w:rsidR="00AA7CBE" w:rsidRDefault="00AA7CBE" w:rsidP="00AA7CBE">
      <w:pPr>
        <w:tabs>
          <w:tab w:val="left" w:pos="8160"/>
        </w:tabs>
      </w:pPr>
      <w:r>
        <w:tab/>
      </w:r>
    </w:p>
    <w:p w14:paraId="2A6A4A5B" w14:textId="4AB343C6" w:rsidR="00AA7CBE" w:rsidRDefault="00AA7CBE" w:rsidP="00AA7CBE">
      <w:pPr>
        <w:tabs>
          <w:tab w:val="left" w:pos="8160"/>
        </w:tabs>
      </w:pPr>
    </w:p>
    <w:p w14:paraId="5A3BDE0B" w14:textId="45C2210A" w:rsidR="00AA7CBE" w:rsidRDefault="00AA7CBE" w:rsidP="00AA7CBE">
      <w:pPr>
        <w:tabs>
          <w:tab w:val="left" w:pos="8160"/>
        </w:tabs>
      </w:pPr>
    </w:p>
    <w:p w14:paraId="437A5CB1" w14:textId="4842C6E5" w:rsidR="00AA7CBE" w:rsidRDefault="00AA7CBE" w:rsidP="00AA7CBE">
      <w:pPr>
        <w:tabs>
          <w:tab w:val="left" w:pos="8160"/>
        </w:tabs>
      </w:pPr>
    </w:p>
    <w:p w14:paraId="44D51BCE" w14:textId="3E9874CB" w:rsidR="00AA7CBE" w:rsidRDefault="00AA7CBE" w:rsidP="00AA7CBE">
      <w:pPr>
        <w:tabs>
          <w:tab w:val="left" w:pos="8160"/>
        </w:tabs>
      </w:pPr>
    </w:p>
    <w:p w14:paraId="79C56A1B" w14:textId="25849043" w:rsidR="00AA7CBE" w:rsidRDefault="00AA7CBE" w:rsidP="00AA7CBE">
      <w:pPr>
        <w:tabs>
          <w:tab w:val="left" w:pos="8160"/>
        </w:tabs>
      </w:pPr>
    </w:p>
    <w:p w14:paraId="699F16F4" w14:textId="17408CD3" w:rsidR="00AA7CBE" w:rsidRDefault="00AA7CBE" w:rsidP="00AA7CBE">
      <w:pPr>
        <w:tabs>
          <w:tab w:val="left" w:pos="8160"/>
        </w:tabs>
      </w:pPr>
    </w:p>
    <w:p w14:paraId="226729A2" w14:textId="6AB5016B" w:rsidR="00AA7CBE" w:rsidRDefault="00AA7CBE" w:rsidP="00AA7CBE">
      <w:pPr>
        <w:tabs>
          <w:tab w:val="left" w:pos="8160"/>
        </w:tabs>
      </w:pPr>
    </w:p>
    <w:p w14:paraId="3D045058" w14:textId="698B1E14" w:rsidR="00AA7CBE" w:rsidRDefault="00AA7CBE" w:rsidP="00AA7CBE">
      <w:pPr>
        <w:tabs>
          <w:tab w:val="left" w:pos="8160"/>
        </w:tabs>
      </w:pPr>
    </w:p>
    <w:p w14:paraId="6DBFB987" w14:textId="77777777" w:rsidR="00AA7CBE" w:rsidRPr="00AA7CBE" w:rsidRDefault="00AA7CBE" w:rsidP="00AA7CBE">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b/>
          <w:bCs/>
          <w:color w:val="212529"/>
          <w:sz w:val="28"/>
          <w:szCs w:val="28"/>
          <w:lang w:eastAsia="ru-RU"/>
        </w:rPr>
        <w:lastRenderedPageBreak/>
        <w:t>Библиографический список:</w:t>
      </w:r>
    </w:p>
    <w:p w14:paraId="6F3D745D" w14:textId="4C1761FF"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Концепция развития системы непрерывного образования Российской Федерации до 2025 года. – М., 202</w:t>
      </w:r>
      <w:r>
        <w:rPr>
          <w:rFonts w:ascii="Times New Roman" w:eastAsia="Times New Roman" w:hAnsi="Times New Roman" w:cs="Times New Roman"/>
          <w:color w:val="212529"/>
          <w:sz w:val="28"/>
          <w:szCs w:val="28"/>
          <w:lang w:eastAsia="ru-RU"/>
        </w:rPr>
        <w:t>2</w:t>
      </w:r>
      <w:r w:rsidRPr="00AA7CBE">
        <w:rPr>
          <w:rFonts w:ascii="Times New Roman" w:eastAsia="Times New Roman" w:hAnsi="Times New Roman" w:cs="Times New Roman"/>
          <w:color w:val="212529"/>
          <w:sz w:val="28"/>
          <w:szCs w:val="28"/>
          <w:lang w:eastAsia="ru-RU"/>
        </w:rPr>
        <w:t>.</w:t>
      </w:r>
    </w:p>
    <w:p w14:paraId="23A60B99" w14:textId="4A9FCDE8"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 xml:space="preserve">Федеральный государственный образовательный стандарт дошкольного образования / </w:t>
      </w:r>
      <w:proofErr w:type="spellStart"/>
      <w:r w:rsidRPr="00AA7CBE">
        <w:rPr>
          <w:rFonts w:ascii="Times New Roman" w:eastAsia="Times New Roman" w:hAnsi="Times New Roman" w:cs="Times New Roman"/>
          <w:color w:val="212529"/>
          <w:sz w:val="28"/>
          <w:szCs w:val="28"/>
          <w:lang w:eastAsia="ru-RU"/>
        </w:rPr>
        <w:t>Минпросвещения</w:t>
      </w:r>
      <w:proofErr w:type="spellEnd"/>
      <w:r w:rsidRPr="00AA7CBE">
        <w:rPr>
          <w:rFonts w:ascii="Times New Roman" w:eastAsia="Times New Roman" w:hAnsi="Times New Roman" w:cs="Times New Roman"/>
          <w:color w:val="212529"/>
          <w:sz w:val="28"/>
          <w:szCs w:val="28"/>
          <w:lang w:eastAsia="ru-RU"/>
        </w:rPr>
        <w:t xml:space="preserve"> РФ. – М.: Просвещение, 202</w:t>
      </w:r>
      <w:r>
        <w:rPr>
          <w:rFonts w:ascii="Times New Roman" w:eastAsia="Times New Roman" w:hAnsi="Times New Roman" w:cs="Times New Roman"/>
          <w:color w:val="212529"/>
          <w:sz w:val="28"/>
          <w:szCs w:val="28"/>
          <w:lang w:eastAsia="ru-RU"/>
        </w:rPr>
        <w:t>2</w:t>
      </w:r>
      <w:r w:rsidRPr="00AA7CBE">
        <w:rPr>
          <w:rFonts w:ascii="Times New Roman" w:eastAsia="Times New Roman" w:hAnsi="Times New Roman" w:cs="Times New Roman"/>
          <w:color w:val="212529"/>
          <w:sz w:val="28"/>
          <w:szCs w:val="28"/>
          <w:lang w:eastAsia="ru-RU"/>
        </w:rPr>
        <w:t>.</w:t>
      </w:r>
      <w:bookmarkStart w:id="1" w:name="_GoBack"/>
      <w:bookmarkEnd w:id="1"/>
    </w:p>
    <w:p w14:paraId="3417B124" w14:textId="72FDFC3A"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Баранова Е.А. Формирование у детей дошкольного возраста патриотического отношения к Родине // Дошкольное воспитание. – 202</w:t>
      </w:r>
      <w:r>
        <w:rPr>
          <w:rFonts w:ascii="Times New Roman" w:eastAsia="Times New Roman" w:hAnsi="Times New Roman" w:cs="Times New Roman"/>
          <w:color w:val="212529"/>
          <w:sz w:val="28"/>
          <w:szCs w:val="28"/>
          <w:lang w:eastAsia="ru-RU"/>
        </w:rPr>
        <w:t>3</w:t>
      </w:r>
      <w:r w:rsidRPr="00AA7CBE">
        <w:rPr>
          <w:rFonts w:ascii="Times New Roman" w:eastAsia="Times New Roman" w:hAnsi="Times New Roman" w:cs="Times New Roman"/>
          <w:color w:val="212529"/>
          <w:sz w:val="28"/>
          <w:szCs w:val="28"/>
          <w:lang w:eastAsia="ru-RU"/>
        </w:rPr>
        <w:t>. – №4. – С. 38–42.</w:t>
      </w:r>
    </w:p>
    <w:p w14:paraId="0BF393A3" w14:textId="294C615E"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Голубева Л.Н. Нравственное воспитание детей младшего школьного возраста. – М.: Академия, 202</w:t>
      </w:r>
      <w:r>
        <w:rPr>
          <w:rFonts w:ascii="Times New Roman" w:eastAsia="Times New Roman" w:hAnsi="Times New Roman" w:cs="Times New Roman"/>
          <w:color w:val="212529"/>
          <w:sz w:val="28"/>
          <w:szCs w:val="28"/>
          <w:lang w:eastAsia="ru-RU"/>
        </w:rPr>
        <w:t>2</w:t>
      </w:r>
      <w:r w:rsidRPr="00AA7CBE">
        <w:rPr>
          <w:rFonts w:ascii="Times New Roman" w:eastAsia="Times New Roman" w:hAnsi="Times New Roman" w:cs="Times New Roman"/>
          <w:color w:val="212529"/>
          <w:sz w:val="28"/>
          <w:szCs w:val="28"/>
          <w:lang w:eastAsia="ru-RU"/>
        </w:rPr>
        <w:t>.</w:t>
      </w:r>
    </w:p>
    <w:p w14:paraId="1A739ABA" w14:textId="208C944B"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Лебединская И.А. Развитие познавательной активности дошкольника в условиях образовательной среды. – М.: Академия, 202</w:t>
      </w:r>
      <w:r>
        <w:rPr>
          <w:rFonts w:ascii="Times New Roman" w:eastAsia="Times New Roman" w:hAnsi="Times New Roman" w:cs="Times New Roman"/>
          <w:color w:val="212529"/>
          <w:sz w:val="28"/>
          <w:szCs w:val="28"/>
          <w:lang w:eastAsia="ru-RU"/>
        </w:rPr>
        <w:t>3</w:t>
      </w:r>
      <w:r w:rsidRPr="00AA7CBE">
        <w:rPr>
          <w:rFonts w:ascii="Times New Roman" w:eastAsia="Times New Roman" w:hAnsi="Times New Roman" w:cs="Times New Roman"/>
          <w:color w:val="212529"/>
          <w:sz w:val="28"/>
          <w:szCs w:val="28"/>
          <w:lang w:eastAsia="ru-RU"/>
        </w:rPr>
        <w:t>.</w:t>
      </w:r>
    </w:p>
    <w:p w14:paraId="6003821F" w14:textId="77777777"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Мирошниченко О.Ю. Эффективные технологии формирования гражданской идентичности у детей дошкольного возраста // Вестник молодых учёных. – 2023. – №1. – С. 95–101.</w:t>
      </w:r>
    </w:p>
    <w:p w14:paraId="01A3D414" w14:textId="48ED3787" w:rsidR="00AA7CBE" w:rsidRPr="00AA7CBE" w:rsidRDefault="00AA7CBE" w:rsidP="004F288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212529"/>
          <w:sz w:val="28"/>
          <w:szCs w:val="28"/>
          <w:lang w:eastAsia="ru-RU"/>
        </w:rPr>
      </w:pPr>
      <w:r w:rsidRPr="00AA7CBE">
        <w:rPr>
          <w:rFonts w:ascii="Times New Roman" w:eastAsia="Times New Roman" w:hAnsi="Times New Roman" w:cs="Times New Roman"/>
          <w:color w:val="212529"/>
          <w:sz w:val="28"/>
          <w:szCs w:val="28"/>
          <w:lang w:eastAsia="ru-RU"/>
        </w:rPr>
        <w:t>Примерная основная образовательная программа дошкольного образования. – М.: Просвещение, 202</w:t>
      </w:r>
      <w:r>
        <w:rPr>
          <w:rFonts w:ascii="Times New Roman" w:eastAsia="Times New Roman" w:hAnsi="Times New Roman" w:cs="Times New Roman"/>
          <w:color w:val="212529"/>
          <w:sz w:val="28"/>
          <w:szCs w:val="28"/>
          <w:lang w:eastAsia="ru-RU"/>
        </w:rPr>
        <w:t>2</w:t>
      </w:r>
    </w:p>
    <w:p w14:paraId="190DC481" w14:textId="77777777" w:rsidR="00AA7CBE" w:rsidRPr="00AA7CBE" w:rsidRDefault="00AA7CBE" w:rsidP="004F2881">
      <w:pPr>
        <w:tabs>
          <w:tab w:val="left" w:pos="8160"/>
        </w:tabs>
        <w:spacing w:line="360" w:lineRule="auto"/>
      </w:pPr>
    </w:p>
    <w:sectPr w:rsidR="00AA7CBE" w:rsidRPr="00AA7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50CA3"/>
    <w:multiLevelType w:val="multilevel"/>
    <w:tmpl w:val="E60C1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28"/>
    <w:rsid w:val="001A1B21"/>
    <w:rsid w:val="004024DE"/>
    <w:rsid w:val="004B3128"/>
    <w:rsid w:val="004F2881"/>
    <w:rsid w:val="00AA7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3A9D"/>
  <w15:chartTrackingRefBased/>
  <w15:docId w15:val="{A27E6D42-5763-47A3-857F-ED220843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4D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24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02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2026-03-22T09:54:00Z</dcterms:created>
  <dcterms:modified xsi:type="dcterms:W3CDTF">2026-03-22T11:45:00Z</dcterms:modified>
</cp:coreProperties>
</file>